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36555" w14:textId="77777777" w:rsidR="000D54AC" w:rsidRPr="00240083" w:rsidRDefault="000D54AC" w:rsidP="000D54AC">
      <w:pPr>
        <w:pStyle w:val="a4"/>
        <w:spacing w:before="0" w:beforeAutospacing="0" w:after="0" w:afterAutospacing="0"/>
        <w:jc w:val="center"/>
        <w:rPr>
          <w:rStyle w:val="a7"/>
        </w:rPr>
      </w:pPr>
      <w:r w:rsidRPr="00240083">
        <w:rPr>
          <w:rStyle w:val="a7"/>
        </w:rPr>
        <w:t>ДОГОВОР ПОЖЕРТВОВАНИЯ № ___</w:t>
      </w:r>
    </w:p>
    <w:p w14:paraId="3C7369A9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32A954EF" w14:textId="38EA5CD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  <w:r w:rsidRPr="00240083">
        <w:rPr>
          <w:rStyle w:val="a7"/>
        </w:rPr>
        <w:t xml:space="preserve">г. Москва                                                                                                        </w:t>
      </w:r>
      <w:r w:rsidR="00240083">
        <w:rPr>
          <w:rStyle w:val="a7"/>
        </w:rPr>
        <w:t xml:space="preserve"> «___» </w:t>
      </w:r>
      <w:r w:rsidR="009C3518">
        <w:rPr>
          <w:rStyle w:val="a7"/>
        </w:rPr>
        <w:t>__</w:t>
      </w:r>
      <w:r w:rsidR="00B83562">
        <w:rPr>
          <w:rStyle w:val="a7"/>
        </w:rPr>
        <w:t>_______ 2021</w:t>
      </w:r>
      <w:r w:rsidR="00240083">
        <w:rPr>
          <w:rStyle w:val="a7"/>
        </w:rPr>
        <w:t xml:space="preserve"> г</w:t>
      </w:r>
      <w:r w:rsidR="00240083" w:rsidRPr="00240083">
        <w:rPr>
          <w:rStyle w:val="a7"/>
        </w:rPr>
        <w:t>.</w:t>
      </w:r>
    </w:p>
    <w:p w14:paraId="252C14D1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27274E0D" w14:textId="77777777" w:rsidR="000D54AC" w:rsidRPr="00240083" w:rsidRDefault="00CC5759" w:rsidP="00FF1E8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-2"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</w:pPr>
      <w:r>
        <w:rPr>
          <w:rStyle w:val="0pt"/>
          <w:rFonts w:eastAsiaTheme="minorHAnsi"/>
          <w:spacing w:val="0"/>
          <w:sz w:val="24"/>
          <w:szCs w:val="24"/>
        </w:rPr>
        <w:t>____________________________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, именуемый в дальнейшем 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«Жертвователь»,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в лице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___________________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, действующего на основании Устава, с одной стороны, и </w:t>
      </w:r>
      <w:r w:rsidR="000D54AC" w:rsidRPr="00240083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eastAsia="ru-RU" w:bidi="ru-RU"/>
        </w:rPr>
        <w:t>Специализированный фонд управления целевым капиталом Частного учреждения культуры «Музей современного искусства «ГАРАЖ»</w:t>
      </w:r>
      <w:r w:rsidR="000D54AC" w:rsidRPr="00240083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именуемый в дальнейшем 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>«Одаряемый»</w:t>
      </w:r>
      <w:r w:rsidR="000D54AC" w:rsidRPr="00240083">
        <w:rPr>
          <w:rStyle w:val="0pt"/>
          <w:rFonts w:eastAsiaTheme="minorHAnsi"/>
          <w:b w:val="0"/>
          <w:spacing w:val="0"/>
          <w:sz w:val="24"/>
          <w:szCs w:val="24"/>
        </w:rPr>
        <w:t>,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в лице Директора Свистунова Александра Сергеевича, действующего на основании Устава, с другой стороны, совместно именуемые 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«Стороны», заключили настоящий д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оговор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(далее – «Договор»)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о нижеследующем:</w:t>
      </w:r>
    </w:p>
    <w:p w14:paraId="29E9FE13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10C4DEF8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6BAA8F2E" w14:textId="77777777" w:rsidR="000D54AC" w:rsidRPr="00240083" w:rsidRDefault="000D54AC" w:rsidP="000D54A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Style w:val="a7"/>
        </w:rPr>
      </w:pPr>
      <w:r w:rsidRPr="00240083">
        <w:rPr>
          <w:rStyle w:val="a7"/>
        </w:rPr>
        <w:t>ПРЕДМЕТ ДОГОВОРА</w:t>
      </w:r>
    </w:p>
    <w:p w14:paraId="0943D5AB" w14:textId="77777777" w:rsidR="000D54AC" w:rsidRPr="00240083" w:rsidRDefault="000D54AC" w:rsidP="000D54AC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left="567" w:hanging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Жертвователь </w:t>
      </w:r>
      <w:r w:rsidRPr="0024008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30.12.2006 г. № 275-ФЗ «О порядке формирования и использования целевого капитала некоммерческих организаций» обязуется безвозмездно 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передать Одаряемому пожертвование в виде денежных средств (далее - «Пожертвование») для использования его по назначению, определенному в пункте 2.1. Договора, а Одаряемый</w:t>
      </w:r>
      <w:r w:rsidR="00FF1E8A"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обязуется 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прин</w:t>
      </w:r>
      <w:r w:rsidR="00FF1E8A"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ять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Пожертвование и использовать его в порядке и на условиях установленных Договором.</w:t>
      </w:r>
    </w:p>
    <w:p w14:paraId="0A68C1A3" w14:textId="77777777" w:rsidR="000D54AC" w:rsidRPr="00240083" w:rsidRDefault="000D54AC" w:rsidP="000D54A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Размер передаваемых денежных средств – </w:t>
      </w:r>
      <w:r w:rsidR="00CC5759">
        <w:rPr>
          <w:rFonts w:ascii="Times New Roman" w:hAnsi="Times New Roman" w:cs="Times New Roman"/>
          <w:b w:val="0"/>
          <w:spacing w:val="0"/>
          <w:sz w:val="24"/>
          <w:szCs w:val="24"/>
        </w:rPr>
        <w:t>_____________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(</w:t>
      </w:r>
      <w:r w:rsidR="00CC5759">
        <w:rPr>
          <w:rFonts w:ascii="Times New Roman" w:hAnsi="Times New Roman" w:cs="Times New Roman"/>
          <w:b w:val="0"/>
          <w:spacing w:val="0"/>
          <w:sz w:val="24"/>
          <w:szCs w:val="24"/>
        </w:rPr>
        <w:t>____________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) рублей 00 копеек. </w:t>
      </w:r>
    </w:p>
    <w:p w14:paraId="6FD94CC0" w14:textId="77777777" w:rsidR="000D54AC" w:rsidRPr="00240083" w:rsidRDefault="000D54AC" w:rsidP="000D54AC">
      <w:pPr>
        <w:shd w:val="clear" w:color="auto" w:fill="FFFFFF"/>
        <w:tabs>
          <w:tab w:val="left" w:pos="851"/>
        </w:tabs>
        <w:ind w:hanging="567"/>
        <w:textAlignment w:val="baseline"/>
        <w:rPr>
          <w:bCs/>
          <w:sz w:val="24"/>
          <w:szCs w:val="24"/>
        </w:rPr>
      </w:pPr>
    </w:p>
    <w:p w14:paraId="7E6246FA" w14:textId="77777777" w:rsidR="000D54AC" w:rsidRPr="00240083" w:rsidRDefault="000D54AC" w:rsidP="000D54AC">
      <w:pPr>
        <w:shd w:val="clear" w:color="auto" w:fill="FFFFFF"/>
        <w:tabs>
          <w:tab w:val="left" w:pos="851"/>
        </w:tabs>
        <w:ind w:hanging="567"/>
        <w:textAlignment w:val="baseline"/>
        <w:rPr>
          <w:bCs/>
          <w:sz w:val="24"/>
          <w:szCs w:val="24"/>
        </w:rPr>
      </w:pPr>
    </w:p>
    <w:p w14:paraId="1B49CDF3" w14:textId="77777777" w:rsidR="000D54AC" w:rsidRPr="00671FCC" w:rsidRDefault="000D54AC" w:rsidP="000D54A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/>
          <w:spacing w:val="0"/>
          <w:sz w:val="24"/>
          <w:szCs w:val="24"/>
          <w:lang w:val="en-US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>УСЛОВИЯ ИСПОЛЬЗОВАНИЯ ПОЖЕРТВОВАНИЯ</w:t>
      </w:r>
    </w:p>
    <w:p w14:paraId="796E90C1" w14:textId="77777777" w:rsidR="00671FCC" w:rsidRDefault="00671FCC" w:rsidP="00671FC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45A0A466" w14:textId="53FB1730" w:rsidR="004D309D" w:rsidRPr="002C1BC7" w:rsidRDefault="004D309D" w:rsidP="004D309D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933658">
        <w:rPr>
          <w:rFonts w:ascii="Times New Roman" w:hAnsi="Times New Roman" w:cs="Times New Roman"/>
          <w:spacing w:val="0"/>
          <w:sz w:val="24"/>
          <w:szCs w:val="24"/>
        </w:rPr>
        <w:t>Пожертвование п</w:t>
      </w:r>
      <w:r w:rsidR="00A40727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редается на </w:t>
      </w:r>
      <w:r w:rsidR="00B83562">
        <w:rPr>
          <w:rFonts w:ascii="Times New Roman" w:hAnsi="Times New Roman" w:cs="Times New Roman"/>
          <w:spacing w:val="0"/>
          <w:sz w:val="24"/>
          <w:szCs w:val="24"/>
        </w:rPr>
        <w:t>пополнение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Ц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елевого капитала №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2: Академические программы, </w:t>
      </w:r>
      <w:r w:rsidR="00B83562">
        <w:rPr>
          <w:rFonts w:ascii="Times New Roman" w:hAnsi="Times New Roman" w:cs="Times New Roman"/>
          <w:spacing w:val="0"/>
          <w:sz w:val="24"/>
          <w:szCs w:val="24"/>
        </w:rPr>
        <w:t>сформированного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 Одаряемым </w:t>
      </w:r>
      <w:r w:rsidRPr="00933658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Федеральным законом от 30.12.2006 г. № 275-ФЗ «О порядке формирования и использования целевого капитала некоммерческих организаций» 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>на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>срок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– 100 (сто) лет,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 целях </w:t>
      </w:r>
      <w:r w:rsidRPr="00933658">
        <w:rPr>
          <w:rFonts w:ascii="Times New Roman" w:hAnsi="Times New Roman" w:cs="Times New Roman"/>
          <w:sz w:val="24"/>
          <w:szCs w:val="24"/>
        </w:rPr>
        <w:t>финансировани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3658">
        <w:rPr>
          <w:rFonts w:ascii="Times New Roman" w:hAnsi="Times New Roman" w:cs="Times New Roman"/>
          <w:sz w:val="24"/>
          <w:szCs w:val="24"/>
        </w:rPr>
        <w:t xml:space="preserve"> деятельности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33658">
        <w:rPr>
          <w:rFonts w:ascii="Times New Roman" w:hAnsi="Times New Roman" w:cs="Times New Roman"/>
          <w:sz w:val="24"/>
          <w:szCs w:val="24"/>
        </w:rPr>
        <w:t xml:space="preserve"> </w:t>
      </w:r>
      <w:r w:rsidRPr="002C1BC7">
        <w:rPr>
          <w:rFonts w:ascii="Times New Roman" w:hAnsi="Times New Roman" w:cs="Times New Roman"/>
          <w:sz w:val="24"/>
          <w:szCs w:val="24"/>
        </w:rPr>
        <w:t>науки, поддержки студентов магистратуры, исследователей и профессоров, поддержки деятельности научных журналов.</w:t>
      </w:r>
    </w:p>
    <w:p w14:paraId="1BF3504F" w14:textId="77777777" w:rsidR="000D54AC" w:rsidRPr="00240083" w:rsidRDefault="000D54AC" w:rsidP="00933658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Если использование Пожертвования на цели, указанные в пункте 2.1. Договора становится вследствие изменившихся обстоятельств невозможным, Пожертвование может быть использовано по другому целевому назначению лишь с согласия Жертвователя. </w:t>
      </w:r>
    </w:p>
    <w:p w14:paraId="605CA4E3" w14:textId="77777777" w:rsidR="000D54AC" w:rsidRPr="00240083" w:rsidRDefault="000D54AC" w:rsidP="00933658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</w:rPr>
        <w:t>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2.2. Договора, дает право Жертвователю, его наследникам или иному правопреемнику требовать отмены Пожертвования.</w:t>
      </w:r>
      <w:r w:rsidR="00BE1403"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E1403" w:rsidRPr="00240083">
        <w:rPr>
          <w:rFonts w:ascii="Times New Roman" w:hAnsi="Times New Roman" w:cs="Times New Roman"/>
          <w:sz w:val="24"/>
          <w:szCs w:val="24"/>
        </w:rPr>
        <w:t>Размер требований Жертвователя или его правопреемников к Одаряемому в случае отмены Пожертвования не может превышать сумму Пожертвования.</w:t>
      </w:r>
    </w:p>
    <w:p w14:paraId="5D2E8F86" w14:textId="77777777" w:rsidR="000D54AC" w:rsidRPr="00240083" w:rsidRDefault="000D54AC" w:rsidP="000D54A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F992" w14:textId="77777777" w:rsidR="000D54AC" w:rsidRPr="00240083" w:rsidRDefault="000D54AC" w:rsidP="000D54A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7337A" w14:textId="77777777" w:rsidR="000D54AC" w:rsidRPr="00240083" w:rsidRDefault="000D54AC" w:rsidP="000D54AC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ПРАВА И ОБЯЗАННОСТИ СТОРОН</w:t>
      </w:r>
    </w:p>
    <w:p w14:paraId="55EE9634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autoSpaceDN w:val="0"/>
        <w:adjustRightInd w:val="0"/>
        <w:spacing w:before="0" w:after="0" w:line="240" w:lineRule="auto"/>
        <w:ind w:left="567" w:right="-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Жертвователь обязуется передать Одаряемому Пожертвование путем перечисления денежных средств на 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расчетный </w:t>
      </w: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счет Одаряемого, указанный в Договоре в течение 15 (пятнадцати) рабочих дней после подписания Сторонами Договора.</w:t>
      </w:r>
      <w:r w:rsidRPr="00240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51C49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Одаряемый вправе в любое время до передачи ему Пожертвования отказаться от него. Отказ Одаряемого от Пожертвования должен быть совершен в письменной форме. В этом случае Договор считается расторгнутым с момента получения Жертвователем отказа.</w:t>
      </w:r>
    </w:p>
    <w:p w14:paraId="081AFCBB" w14:textId="77777777" w:rsidR="00BE1403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z w:val="24"/>
          <w:szCs w:val="24"/>
        </w:rPr>
        <w:t xml:space="preserve">Жертвователь вправе получать информацию о доходе от доверительного управления целевым капиталом, а также об использовании дохода от целевого капитала, в который Жертвователем были внесены денежные средства, указанные в п.1.2. Договора, в </w:t>
      </w:r>
      <w:r w:rsidRPr="00240083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Федеральным законом от 30.12.2006 №275-ФЗ «О порядке формирования и использования целевого капитала некоммерческих организаций».</w:t>
      </w:r>
    </w:p>
    <w:p w14:paraId="0E5E4E1B" w14:textId="77777777" w:rsidR="00BE1403" w:rsidRPr="00240083" w:rsidRDefault="00BE1403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z w:val="24"/>
          <w:szCs w:val="24"/>
        </w:rPr>
        <w:t xml:space="preserve">Одаряемый вправе использовать на административно-управленческие расходы, связанные с осуществлением деятельности,  финансируемой за счет дохода от целевого капитала, не более 15 </w:t>
      </w:r>
      <w:r w:rsidR="00767C58">
        <w:rPr>
          <w:rFonts w:ascii="Times New Roman" w:hAnsi="Times New Roman" w:cs="Times New Roman"/>
          <w:sz w:val="24"/>
          <w:szCs w:val="24"/>
        </w:rPr>
        <w:t>процентов</w:t>
      </w:r>
      <w:r w:rsidRPr="00240083">
        <w:rPr>
          <w:rFonts w:ascii="Times New Roman" w:hAnsi="Times New Roman" w:cs="Times New Roman"/>
          <w:sz w:val="24"/>
          <w:szCs w:val="24"/>
        </w:rPr>
        <w:t xml:space="preserve"> суммы  дохода от доверительного управления имуществом, составляющим целевой капитал, или не более 10 процентов суммы дохода от целевого капитала, поступившего за отчетный год.</w:t>
      </w:r>
      <w:r w:rsidR="00FF1E8A" w:rsidRPr="00240083">
        <w:rPr>
          <w:rFonts w:ascii="Times New Roman" w:hAnsi="Times New Roman" w:cs="Times New Roman"/>
          <w:sz w:val="24"/>
          <w:szCs w:val="24"/>
        </w:rPr>
        <w:t xml:space="preserve"> При этом в доход от целевого капитала может включаться до 10 </w:t>
      </w:r>
      <w:r w:rsidR="00767C58">
        <w:rPr>
          <w:rFonts w:ascii="Times New Roman" w:hAnsi="Times New Roman" w:cs="Times New Roman"/>
          <w:sz w:val="24"/>
          <w:szCs w:val="24"/>
        </w:rPr>
        <w:t>процентов</w:t>
      </w:r>
      <w:r w:rsidR="00FF1E8A" w:rsidRPr="00240083">
        <w:rPr>
          <w:rFonts w:ascii="Times New Roman" w:hAnsi="Times New Roman" w:cs="Times New Roman"/>
          <w:sz w:val="24"/>
          <w:szCs w:val="24"/>
        </w:rPr>
        <w:t xml:space="preserve"> балансовой стоимости имущества, составляющего целевой капитал, за отчетный год, если это предусмотрено финансовым планом некоммерческой организации Одаряемого.  </w:t>
      </w:r>
    </w:p>
    <w:p w14:paraId="52E70FD0" w14:textId="77777777" w:rsidR="00EA6ED8" w:rsidRPr="00240083" w:rsidRDefault="00EA6ED8" w:rsidP="00EA6ED8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 п. 8.1. ст. 6 </w:t>
      </w:r>
      <w:r w:rsidRPr="0024008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008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083">
        <w:rPr>
          <w:rFonts w:ascii="Times New Roman" w:hAnsi="Times New Roman" w:cs="Times New Roman"/>
          <w:sz w:val="24"/>
          <w:szCs w:val="24"/>
        </w:rPr>
        <w:t xml:space="preserve"> от 30.12.2006 г. № 275-ФЗ «О порядке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Одаряемый вправе использовать на административно-управленческие расходы, указанные в п. 3 ст. 3 </w:t>
      </w:r>
      <w:r w:rsidRPr="00240083">
        <w:rPr>
          <w:rFonts w:ascii="Times New Roman" w:hAnsi="Times New Roman" w:cs="Times New Roman"/>
          <w:sz w:val="24"/>
          <w:szCs w:val="24"/>
        </w:rPr>
        <w:t>Федерального закона от 30.12.2006 №275-ФЗ «О порядке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не более </w:t>
      </w:r>
      <w:r w:rsidR="00B973B4">
        <w:rPr>
          <w:rFonts w:ascii="Times New Roman" w:hAnsi="Times New Roman" w:cs="Times New Roman"/>
          <w:spacing w:val="0"/>
          <w:sz w:val="24"/>
          <w:szCs w:val="24"/>
        </w:rPr>
        <w:t>5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процентов от суммы Пожертвования.</w:t>
      </w:r>
    </w:p>
    <w:p w14:paraId="05568CA3" w14:textId="77777777" w:rsidR="00FF1E8A" w:rsidRPr="00240083" w:rsidRDefault="00FF1E8A" w:rsidP="00FF1E8A">
      <w:pPr>
        <w:pStyle w:val="1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645DF62C" w14:textId="77777777" w:rsidR="00FF1E8A" w:rsidRPr="00240083" w:rsidRDefault="00FF1E8A" w:rsidP="00FF1E8A">
      <w:pPr>
        <w:pStyle w:val="1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03B9CF3A" w14:textId="77777777" w:rsidR="00FF1E8A" w:rsidRPr="00240083" w:rsidRDefault="00FF1E8A" w:rsidP="00FF1E8A">
      <w:pPr>
        <w:pStyle w:val="a9"/>
        <w:numPr>
          <w:ilvl w:val="0"/>
          <w:numId w:val="6"/>
        </w:numPr>
        <w:ind w:left="567" w:hanging="567"/>
        <w:rPr>
          <w:b/>
          <w:bCs/>
          <w:sz w:val="24"/>
          <w:szCs w:val="24"/>
        </w:rPr>
      </w:pPr>
      <w:r w:rsidRPr="00240083">
        <w:rPr>
          <w:b/>
          <w:bCs/>
          <w:sz w:val="24"/>
          <w:szCs w:val="24"/>
        </w:rPr>
        <w:t>РАЗРЕШЕНИЕ СПОРОВ</w:t>
      </w:r>
    </w:p>
    <w:p w14:paraId="0A4FA45D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4.1. </w:t>
      </w:r>
      <w:r w:rsidRPr="00240083">
        <w:rPr>
          <w:sz w:val="24"/>
          <w:szCs w:val="24"/>
        </w:rPr>
        <w:tab/>
        <w:t>К настоящему Договору и к отношениям Сторон по нему применяется законодательство Российской Федерации.</w:t>
      </w:r>
    </w:p>
    <w:p w14:paraId="2C61316B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4.2. </w:t>
      </w:r>
      <w:r w:rsidRPr="00240083">
        <w:rPr>
          <w:sz w:val="24"/>
          <w:szCs w:val="24"/>
        </w:rPr>
        <w:tab/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переговоров, а при невозможности разрешения путем переговоров - в суде в соответствии с действующим законодательством РФ, с обязательным соблюдением досудебного (претензионного) порядка урегулирования спора, предусмотренного пунктами 4.3 - 4.5 Договора.</w:t>
      </w:r>
    </w:p>
    <w:p w14:paraId="27B1A11A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4.3. </w:t>
      </w:r>
      <w:r w:rsidRPr="00240083">
        <w:rPr>
          <w:sz w:val="24"/>
          <w:szCs w:val="24"/>
        </w:rPr>
        <w:tab/>
        <w:t>В случае не достижения соглашения в ходе переговоров, указанных в п. 4.2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647E2401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4.4. </w:t>
      </w:r>
      <w:r w:rsidRPr="00240083">
        <w:rPr>
          <w:sz w:val="24"/>
          <w:szCs w:val="24"/>
        </w:rPr>
        <w:tab/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56383818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4.5. </w:t>
      </w:r>
      <w:r w:rsidRPr="00240083">
        <w:rPr>
          <w:sz w:val="24"/>
          <w:szCs w:val="24"/>
        </w:rPr>
        <w:tab/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(Двадцати) рабочих дней со дня получения претензии.</w:t>
      </w:r>
    </w:p>
    <w:p w14:paraId="45CCC29E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4.6. </w:t>
      </w:r>
      <w:r w:rsidRPr="00240083">
        <w:rPr>
          <w:sz w:val="24"/>
          <w:szCs w:val="24"/>
        </w:rPr>
        <w:tab/>
      </w:r>
      <w:r w:rsidRPr="00C96D31">
        <w:rPr>
          <w:sz w:val="24"/>
          <w:szCs w:val="24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4.5 Договора, </w:t>
      </w:r>
      <w:r w:rsidR="00C96D31" w:rsidRPr="00C96D31">
        <w:rPr>
          <w:sz w:val="24"/>
          <w:szCs w:val="24"/>
        </w:rPr>
        <w:t>спор передается для разрешения в</w:t>
      </w:r>
      <w:r w:rsidR="008B21DC">
        <w:rPr>
          <w:sz w:val="24"/>
          <w:szCs w:val="24"/>
        </w:rPr>
        <w:t xml:space="preserve"> Арбитражный</w:t>
      </w:r>
      <w:r w:rsidR="00C96D31" w:rsidRPr="00C96D31">
        <w:rPr>
          <w:sz w:val="24"/>
          <w:szCs w:val="24"/>
        </w:rPr>
        <w:t xml:space="preserve"> суд по месту нахождения Одаряемого. Договор регулируется и подлежит толкованию в соответствии с законодательством Российской Федерации.</w:t>
      </w:r>
    </w:p>
    <w:p w14:paraId="5B52EF54" w14:textId="77777777" w:rsidR="00FF1E8A" w:rsidRPr="00240083" w:rsidRDefault="00FF1E8A" w:rsidP="000D54AC">
      <w:pPr>
        <w:pStyle w:val="1"/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</w:p>
    <w:p w14:paraId="17B451BE" w14:textId="77777777" w:rsidR="00FF1E8A" w:rsidRPr="00240083" w:rsidRDefault="00FF1E8A" w:rsidP="000D54AC">
      <w:pPr>
        <w:pStyle w:val="1"/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</w:p>
    <w:p w14:paraId="7BB0B2E6" w14:textId="77777777" w:rsidR="000D54AC" w:rsidRPr="00240083" w:rsidRDefault="000D54AC" w:rsidP="000D54AC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>ПРОЧИЕ УСЛОВИЯ</w:t>
      </w:r>
    </w:p>
    <w:p w14:paraId="44CC0955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вступает в силу с даты его подписания уполномоченными представителями Сторон и действует до полного исполнения обязательств по Договору.</w:t>
      </w:r>
    </w:p>
    <w:p w14:paraId="628ECB62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может быть расторгнут досрочно письменным соглашением Сторон в любое время, а также по иным основаниям, предусмотренным действующим законодательством РФ и Договором.</w:t>
      </w:r>
    </w:p>
    <w:p w14:paraId="1B1D4FB6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lastRenderedPageBreak/>
        <w:t>Стороны соглашаются с тем, что вся информация, которая стала известна Сторонам в процессе исполнения Договора, является конфиденциальной и не подлежит разглашению, если только на это не будет получено согласие другой Стороны, за исключением случаев,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РФ.</w:t>
      </w:r>
      <w:r w:rsidRPr="0024008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E87BC2D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Все изменения, дополнения и приложения к Договору должны быть совершены в письменной форме и подписаны надлежащим образом уполномоченными представителями Сторон. Все изменения, приложения и дополнения, составленные в надлежащей форме и в соответствии с условиями Договора, являются его составной и неотъемлемой частью.</w:t>
      </w:r>
    </w:p>
    <w:p w14:paraId="484AF9FE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7F655179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составлен и подписан в 2 (двух) экземплярах, по 1 (одному) экземпляру для каждой Стороны. Оба экземпляра имеют одинаковую юридическую силу.</w:t>
      </w:r>
    </w:p>
    <w:p w14:paraId="6CF384BE" w14:textId="77777777" w:rsidR="000D54AC" w:rsidRPr="00240083" w:rsidRDefault="000D54AC" w:rsidP="000D54A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55385B8B" w14:textId="77777777" w:rsidR="009D748D" w:rsidRPr="00240083" w:rsidRDefault="000D54AC" w:rsidP="00FF1E8A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 xml:space="preserve">АДРЕСА, БАНКОВСКИЕ РЕКВИЗИТЫ И ПОДПИСИ СТОРОН </w:t>
      </w:r>
    </w:p>
    <w:p w14:paraId="6E1CBA56" w14:textId="77777777" w:rsidR="001C20AC" w:rsidRPr="00240083" w:rsidRDefault="001C20AC" w:rsidP="001C20AC">
      <w:pPr>
        <w:pStyle w:val="1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168"/>
      </w:tblGrid>
      <w:tr w:rsidR="000D54AC" w:rsidRPr="00240083" w14:paraId="02A355EA" w14:textId="77777777" w:rsidTr="001C20AC">
        <w:tc>
          <w:tcPr>
            <w:tcW w:w="4897" w:type="dxa"/>
          </w:tcPr>
          <w:p w14:paraId="5F256316" w14:textId="77777777" w:rsidR="000D54AC" w:rsidRPr="00240083" w:rsidRDefault="000D54AC" w:rsidP="000C41ED">
            <w:pPr>
              <w:ind w:right="-2"/>
              <w:rPr>
                <w:b/>
                <w:bCs/>
                <w:sz w:val="24"/>
                <w:szCs w:val="24"/>
              </w:rPr>
            </w:pPr>
            <w:r w:rsidRPr="00240083">
              <w:rPr>
                <w:b/>
                <w:bCs/>
                <w:sz w:val="24"/>
                <w:szCs w:val="24"/>
              </w:rPr>
              <w:t>Жертвователь</w:t>
            </w:r>
            <w:r w:rsidRPr="00240083">
              <w:rPr>
                <w:b/>
                <w:sz w:val="24"/>
                <w:szCs w:val="24"/>
                <w:lang w:val="en-US"/>
              </w:rPr>
              <w:t>:</w:t>
            </w:r>
            <w:r w:rsidRPr="002400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</w:tcPr>
          <w:p w14:paraId="385727EC" w14:textId="77777777" w:rsidR="000D54AC" w:rsidRPr="00240083" w:rsidRDefault="000D54AC" w:rsidP="000C41ED">
            <w:pPr>
              <w:widowControl w:val="0"/>
              <w:tabs>
                <w:tab w:val="left" w:pos="495"/>
                <w:tab w:val="left" w:pos="851"/>
              </w:tabs>
              <w:autoSpaceDE w:val="0"/>
              <w:ind w:right="-2"/>
              <w:rPr>
                <w:b/>
                <w:bCs/>
                <w:sz w:val="24"/>
                <w:szCs w:val="24"/>
                <w:lang w:val="en-US"/>
              </w:rPr>
            </w:pPr>
            <w:r w:rsidRPr="00240083">
              <w:rPr>
                <w:b/>
                <w:bCs/>
                <w:sz w:val="24"/>
                <w:szCs w:val="24"/>
              </w:rPr>
              <w:t>Одаряемый</w:t>
            </w:r>
            <w:r w:rsidRPr="00240083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D54AC" w:rsidRPr="00240083" w14:paraId="35BB3250" w14:textId="77777777" w:rsidTr="00B83562">
        <w:trPr>
          <w:trHeight w:val="4107"/>
        </w:trPr>
        <w:tc>
          <w:tcPr>
            <w:tcW w:w="4897" w:type="dxa"/>
          </w:tcPr>
          <w:p w14:paraId="4F23A8EE" w14:textId="77777777" w:rsidR="000D54AC" w:rsidRPr="009C3518" w:rsidRDefault="000D54AC" w:rsidP="000C41ED">
            <w:pPr>
              <w:rPr>
                <w:sz w:val="24"/>
                <w:szCs w:val="24"/>
              </w:rPr>
            </w:pPr>
          </w:p>
          <w:p w14:paraId="261491C6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7E292534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0B8538A6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10DAFC6B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3C124C9E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251228A2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44ADA385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546708E5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0FCD2265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4BAD3111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4E4031BE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0FC11454" w14:textId="77777777" w:rsidR="000D54AC" w:rsidRPr="009C3518" w:rsidRDefault="000D54AC" w:rsidP="000C41ED">
            <w:pPr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 </w:t>
            </w:r>
          </w:p>
          <w:p w14:paraId="7D3586DF" w14:textId="77777777" w:rsidR="000D54AC" w:rsidRPr="009C3518" w:rsidRDefault="000D54AC" w:rsidP="000C41ED">
            <w:pPr>
              <w:rPr>
                <w:b/>
                <w:sz w:val="24"/>
                <w:szCs w:val="24"/>
              </w:rPr>
            </w:pPr>
          </w:p>
          <w:p w14:paraId="0984073C" w14:textId="656934B8" w:rsidR="000D54AC" w:rsidRPr="009C3518" w:rsidRDefault="00B83562" w:rsidP="00EB6CD8">
            <w:pPr>
              <w:widowControl w:val="0"/>
              <w:tabs>
                <w:tab w:val="left" w:pos="495"/>
                <w:tab w:val="left" w:pos="851"/>
              </w:tabs>
              <w:autoSpaceDE w:val="0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="00EB6CD8">
              <w:rPr>
                <w:b/>
                <w:sz w:val="24"/>
                <w:szCs w:val="24"/>
                <w:lang w:val="en-US"/>
              </w:rPr>
              <w:t xml:space="preserve">____ </w:t>
            </w:r>
          </w:p>
        </w:tc>
        <w:tc>
          <w:tcPr>
            <w:tcW w:w="5168" w:type="dxa"/>
          </w:tcPr>
          <w:p w14:paraId="291643C4" w14:textId="77777777" w:rsidR="000D54AC" w:rsidRPr="009C3518" w:rsidRDefault="000D54AC" w:rsidP="000D54AC">
            <w:pPr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СФУЦК ЧУК «МСИ ГАРАЖ» </w:t>
            </w:r>
          </w:p>
          <w:p w14:paraId="56328E2B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119049, г. Москва, ул. Крымский вал, д.9, стр. 32</w:t>
            </w:r>
          </w:p>
          <w:p w14:paraId="6C84EAE6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ИНН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7706462070</w:t>
            </w:r>
            <w:r w:rsidRPr="009C3518">
              <w:rPr>
                <w:sz w:val="24"/>
                <w:szCs w:val="24"/>
              </w:rPr>
              <w:t xml:space="preserve">, КПП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770601001</w:t>
            </w:r>
          </w:p>
          <w:p w14:paraId="42346D3F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ОГРН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1187700020276</w:t>
            </w:r>
          </w:p>
          <w:p w14:paraId="704FCEBE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Банковские реквизиты:</w:t>
            </w:r>
          </w:p>
          <w:p w14:paraId="40BB4C74" w14:textId="21B17678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р/с </w:t>
            </w:r>
            <w:r w:rsidR="00A1524F" w:rsidRPr="00A1524F">
              <w:rPr>
                <w:sz w:val="24"/>
                <w:szCs w:val="24"/>
              </w:rPr>
              <w:t>40701810001850000365</w:t>
            </w:r>
          </w:p>
          <w:p w14:paraId="6C70DAAD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в АО «АЛЬФА-БАНК», г. Москва </w:t>
            </w:r>
          </w:p>
          <w:p w14:paraId="40820533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БИК 044525593 </w:t>
            </w:r>
          </w:p>
          <w:p w14:paraId="570E5429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к/с 30101810200000000593</w:t>
            </w:r>
          </w:p>
          <w:p w14:paraId="5BBF928B" w14:textId="77777777" w:rsidR="000D54AC" w:rsidRPr="009C3518" w:rsidRDefault="000D54AC" w:rsidP="000D54AC">
            <w:pPr>
              <w:tabs>
                <w:tab w:val="left" w:pos="426"/>
              </w:tabs>
              <w:ind w:right="-5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F65BCAE" w14:textId="77777777" w:rsidR="006C2C99" w:rsidRPr="009C3518" w:rsidRDefault="006C2C99" w:rsidP="000D54AC">
            <w:pPr>
              <w:tabs>
                <w:tab w:val="left" w:pos="426"/>
              </w:tabs>
              <w:ind w:right="-5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D044569" w14:textId="77777777" w:rsidR="000D54AC" w:rsidRPr="009C3518" w:rsidRDefault="000D54AC" w:rsidP="000C41ED">
            <w:pPr>
              <w:tabs>
                <w:tab w:val="left" w:pos="426"/>
              </w:tabs>
              <w:ind w:right="-5"/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Директор  </w:t>
            </w:r>
          </w:p>
          <w:p w14:paraId="07E7C40F" w14:textId="77777777" w:rsidR="000D54AC" w:rsidRPr="009C3518" w:rsidRDefault="000D54AC" w:rsidP="000C41ED">
            <w:pPr>
              <w:tabs>
                <w:tab w:val="left" w:pos="426"/>
              </w:tabs>
              <w:ind w:right="-5"/>
              <w:rPr>
                <w:b/>
                <w:sz w:val="24"/>
                <w:szCs w:val="24"/>
              </w:rPr>
            </w:pPr>
          </w:p>
          <w:p w14:paraId="6159310A" w14:textId="77777777" w:rsidR="000D54AC" w:rsidRPr="009C3518" w:rsidRDefault="000D54AC" w:rsidP="000D54AC">
            <w:pPr>
              <w:widowControl w:val="0"/>
              <w:tabs>
                <w:tab w:val="left" w:pos="-9914"/>
                <w:tab w:val="left" w:pos="270"/>
              </w:tabs>
              <w:autoSpaceDE w:val="0"/>
              <w:ind w:right="-2"/>
              <w:rPr>
                <w:b/>
                <w:bCs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>__________________ Свистунов А.С.</w:t>
            </w:r>
          </w:p>
        </w:tc>
      </w:tr>
    </w:tbl>
    <w:p w14:paraId="6985ED31" w14:textId="77777777" w:rsidR="000D54AC" w:rsidRDefault="000D54AC" w:rsidP="003A6D54">
      <w:pPr>
        <w:rPr>
          <w:rFonts w:ascii="Arial" w:hAnsi="Arial" w:cs="Arial"/>
          <w:sz w:val="20"/>
          <w:szCs w:val="20"/>
        </w:rPr>
      </w:pPr>
    </w:p>
    <w:p w14:paraId="51E9719A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03B80401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457E52C9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1A3ABA3F" w14:textId="77777777" w:rsidR="009C3518" w:rsidRPr="009C3518" w:rsidRDefault="009C3518" w:rsidP="009C3518">
      <w:pPr>
        <w:rPr>
          <w:rFonts w:ascii="Arial" w:hAnsi="Arial" w:cs="Arial"/>
          <w:sz w:val="20"/>
          <w:szCs w:val="20"/>
        </w:rPr>
      </w:pPr>
    </w:p>
    <w:p w14:paraId="5A07B277" w14:textId="77777777" w:rsidR="009C3518" w:rsidRPr="009C3518" w:rsidRDefault="009C3518" w:rsidP="009C3518">
      <w:pPr>
        <w:rPr>
          <w:rFonts w:ascii="Arial" w:hAnsi="Arial" w:cs="Arial"/>
          <w:sz w:val="20"/>
          <w:szCs w:val="20"/>
        </w:rPr>
      </w:pPr>
    </w:p>
    <w:p w14:paraId="7456662E" w14:textId="77777777" w:rsidR="009C3518" w:rsidRPr="00FF1E8A" w:rsidRDefault="009C3518" w:rsidP="003A6D5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C3518" w:rsidRPr="00FF1E8A" w:rsidSect="00FF1E8A">
      <w:footerReference w:type="default" r:id="rId7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57DE5" w14:textId="77777777" w:rsidR="00C35CDB" w:rsidRDefault="00C35CDB" w:rsidP="00FF1E8A">
      <w:r>
        <w:separator/>
      </w:r>
    </w:p>
  </w:endnote>
  <w:endnote w:type="continuationSeparator" w:id="0">
    <w:p w14:paraId="392BFD66" w14:textId="77777777" w:rsidR="00C35CDB" w:rsidRDefault="00C35CDB" w:rsidP="00FF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519299"/>
      <w:docPartObj>
        <w:docPartGallery w:val="Page Numbers (Bottom of Page)"/>
        <w:docPartUnique/>
      </w:docPartObj>
    </w:sdtPr>
    <w:sdtEndPr/>
    <w:sdtContent>
      <w:p w14:paraId="32C0F696" w14:textId="77777777" w:rsidR="00FF1E8A" w:rsidRDefault="00FF1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6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95408" w14:textId="77777777" w:rsidR="00C35CDB" w:rsidRDefault="00C35CDB" w:rsidP="00FF1E8A">
      <w:r>
        <w:separator/>
      </w:r>
    </w:p>
  </w:footnote>
  <w:footnote w:type="continuationSeparator" w:id="0">
    <w:p w14:paraId="792545A8" w14:textId="77777777" w:rsidR="00C35CDB" w:rsidRDefault="00C35CDB" w:rsidP="00FF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6D76"/>
    <w:multiLevelType w:val="multilevel"/>
    <w:tmpl w:val="CE262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C186E"/>
    <w:multiLevelType w:val="multilevel"/>
    <w:tmpl w:val="B7C8E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946902"/>
    <w:multiLevelType w:val="multilevel"/>
    <w:tmpl w:val="118228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C0F0C43"/>
    <w:multiLevelType w:val="hybridMultilevel"/>
    <w:tmpl w:val="95A0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C"/>
    <w:rsid w:val="000D0175"/>
    <w:rsid w:val="000D54AC"/>
    <w:rsid w:val="0014209D"/>
    <w:rsid w:val="001C20AC"/>
    <w:rsid w:val="001F0901"/>
    <w:rsid w:val="00240083"/>
    <w:rsid w:val="002D3245"/>
    <w:rsid w:val="002E7A8F"/>
    <w:rsid w:val="003A6D54"/>
    <w:rsid w:val="003D0D9E"/>
    <w:rsid w:val="004D309D"/>
    <w:rsid w:val="00671FCC"/>
    <w:rsid w:val="006C2C99"/>
    <w:rsid w:val="00767C58"/>
    <w:rsid w:val="00860E4F"/>
    <w:rsid w:val="00870C6F"/>
    <w:rsid w:val="008B21DC"/>
    <w:rsid w:val="0092786A"/>
    <w:rsid w:val="00933658"/>
    <w:rsid w:val="009C3518"/>
    <w:rsid w:val="009D748D"/>
    <w:rsid w:val="00A1524F"/>
    <w:rsid w:val="00A40727"/>
    <w:rsid w:val="00A90767"/>
    <w:rsid w:val="00AA179D"/>
    <w:rsid w:val="00AC5E93"/>
    <w:rsid w:val="00B11DC2"/>
    <w:rsid w:val="00B83562"/>
    <w:rsid w:val="00B973B4"/>
    <w:rsid w:val="00BE1403"/>
    <w:rsid w:val="00C35CDB"/>
    <w:rsid w:val="00C96D31"/>
    <w:rsid w:val="00CC5759"/>
    <w:rsid w:val="00CE3A62"/>
    <w:rsid w:val="00D34B3D"/>
    <w:rsid w:val="00D81FA6"/>
    <w:rsid w:val="00EA094A"/>
    <w:rsid w:val="00EA6ED8"/>
    <w:rsid w:val="00EB6CD8"/>
    <w:rsid w:val="00F77002"/>
    <w:rsid w:val="00FB247E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20D8"/>
  <w15:docId w15:val="{9598F16A-BBFA-4CEE-A582-91695B8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A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54AC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54A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4A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List Paragraph"/>
    <w:basedOn w:val="a"/>
    <w:uiPriority w:val="99"/>
    <w:qFormat/>
    <w:rsid w:val="000D54AC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  <w:lang w:val="en-US" w:eastAsia="en-US" w:bidi="en-US"/>
    </w:rPr>
  </w:style>
  <w:style w:type="character" w:customStyle="1" w:styleId="a6">
    <w:name w:val="Основной текст_"/>
    <w:basedOn w:val="a0"/>
    <w:link w:val="1"/>
    <w:locked/>
    <w:rsid w:val="000D54AC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D54AC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0D54AC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0D54AC"/>
    <w:pPr>
      <w:widowControl w:val="0"/>
      <w:shd w:val="clear" w:color="auto" w:fill="FFFFFF"/>
      <w:spacing w:before="240" w:line="274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0D54AC"/>
    <w:rPr>
      <w:b/>
      <w:bCs/>
    </w:rPr>
  </w:style>
  <w:style w:type="character" w:customStyle="1" w:styleId="0pt">
    <w:name w:val="Основной текст + Полужирный;Интервал 0 pt"/>
    <w:basedOn w:val="a6"/>
    <w:rsid w:val="000D54A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0D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1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403"/>
    <w:pPr>
      <w:widowControl w:val="0"/>
      <w:shd w:val="clear" w:color="auto" w:fill="FFFFFF"/>
      <w:spacing w:line="278" w:lineRule="exact"/>
      <w:ind w:hanging="1020"/>
      <w:jc w:val="right"/>
    </w:pPr>
    <w:rPr>
      <w:color w:val="auto"/>
      <w:lang w:eastAsia="en-US"/>
    </w:rPr>
  </w:style>
  <w:style w:type="paragraph" w:customStyle="1" w:styleId="ConsPlusNormal">
    <w:name w:val="ConsPlusNormal"/>
    <w:rsid w:val="00FF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FF1E8A"/>
    <w:pPr>
      <w:ind w:firstLine="720"/>
      <w:jc w:val="both"/>
    </w:pPr>
    <w:rPr>
      <w:noProof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FF1E8A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1E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1E8A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FF1E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1E8A"/>
    <w:rPr>
      <w:rFonts w:ascii="Times New Roman" w:eastAsia="Times New Roman" w:hAnsi="Times New Roman" w:cs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21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1D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1190</Words>
  <Characters>6783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 Sergey</dc:creator>
  <cp:lastModifiedBy>пользователь Microsoft Office</cp:lastModifiedBy>
  <cp:revision>5</cp:revision>
  <cp:lastPrinted>2019-01-24T10:23:00Z</cp:lastPrinted>
  <dcterms:created xsi:type="dcterms:W3CDTF">2020-02-18T08:51:00Z</dcterms:created>
  <dcterms:modified xsi:type="dcterms:W3CDTF">2021-02-03T14:16:00Z</dcterms:modified>
</cp:coreProperties>
</file>